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40D43">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河北轨道运输职业技术学院干陪学院培训动态</w:t>
      </w:r>
    </w:p>
    <w:p w14:paraId="0076783E">
      <w:pPr>
        <w:spacing w:line="360" w:lineRule="auto"/>
        <w:ind w:firstLine="560" w:firstLineChars="200"/>
        <w:rPr>
          <w:rFonts w:ascii="宋体" w:hAnsi="宋体" w:eastAsia="宋体" w:cs="宋体"/>
          <w:sz w:val="28"/>
          <w:szCs w:val="28"/>
        </w:rPr>
      </w:pPr>
    </w:p>
    <w:p w14:paraId="0A16F1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lang w:val="en-US" w:eastAsia="zh-CN"/>
        </w:rPr>
        <w:t>日至</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lang w:val="en-US" w:eastAsia="zh-CN"/>
        </w:rPr>
        <w:t>日，学院顺利承办第1期</w:t>
      </w:r>
      <w:r>
        <w:rPr>
          <w:rFonts w:hint="eastAsia" w:asciiTheme="minorEastAsia" w:hAnsiTheme="minorEastAsia" w:cstheme="minorEastAsia"/>
          <w:sz w:val="28"/>
          <w:szCs w:val="28"/>
          <w:lang w:val="en-US" w:eastAsia="zh-CN"/>
        </w:rPr>
        <w:t>北京局调度员岗位理论</w:t>
      </w:r>
      <w:r>
        <w:rPr>
          <w:rFonts w:hint="eastAsia" w:asciiTheme="minorEastAsia" w:hAnsiTheme="minorEastAsia" w:eastAsiaTheme="minorEastAsia" w:cstheme="minorEastAsia"/>
          <w:sz w:val="28"/>
          <w:szCs w:val="28"/>
          <w:lang w:val="en-US" w:eastAsia="zh-CN"/>
        </w:rPr>
        <w:t>培训班</w:t>
      </w:r>
      <w:r>
        <w:rPr>
          <w:rFonts w:hint="eastAsia" w:asciiTheme="minorEastAsia" w:hAnsiTheme="minorEastAsia" w:cstheme="minorEastAsia"/>
          <w:sz w:val="28"/>
          <w:szCs w:val="28"/>
          <w:lang w:val="en-US" w:eastAsia="zh-CN"/>
        </w:rPr>
        <w:t>。北京局集团有限公司调度所安教室主任孙晓义出席开班典礼并作动员讲话，来自北京局调度所的</w:t>
      </w:r>
      <w:r>
        <w:rPr>
          <w:rFonts w:hint="eastAsia" w:asciiTheme="minorEastAsia" w:hAnsiTheme="minorEastAsia" w:cstheme="minorEastAsia"/>
          <w:sz w:val="28"/>
          <w:szCs w:val="28"/>
          <w:highlight w:val="none"/>
          <w:lang w:val="en-US" w:eastAsia="zh-CN"/>
        </w:rPr>
        <w:t>55名</w:t>
      </w:r>
      <w:r>
        <w:rPr>
          <w:rFonts w:hint="eastAsia" w:asciiTheme="minorEastAsia" w:hAnsiTheme="minorEastAsia" w:cstheme="minorEastAsia"/>
          <w:sz w:val="28"/>
          <w:szCs w:val="28"/>
          <w:lang w:val="en-US" w:eastAsia="zh-CN"/>
        </w:rPr>
        <w:t>学员齐聚学院，开启为期 10 天的系统化、专业化理论培训。</w:t>
      </w:r>
    </w:p>
    <w:p w14:paraId="5AB8AF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本次培训紧扣北京局调度员岗位实际需求</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轨道学院资深讲师、副教授、教授及北京局调度所、安全监察室行业专家联袂授课，通过专业讲解、案例剖析、实地观摩石家庄南站、高铁调度室综合实训等形式，确保培训内容贴合岗位、务实管用。全体学员严格遵</w:t>
      </w:r>
      <w:bookmarkStart w:id="0" w:name="_GoBack"/>
      <w:bookmarkEnd w:id="0"/>
      <w:r>
        <w:rPr>
          <w:rFonts w:hint="eastAsia" w:asciiTheme="minorEastAsia" w:hAnsiTheme="minorEastAsia" w:cstheme="minorEastAsia"/>
          <w:sz w:val="28"/>
          <w:szCs w:val="28"/>
          <w:lang w:val="en-US" w:eastAsia="zh-CN"/>
        </w:rPr>
        <w:t>守培训纪律，认真学习、积极交流，圆满完成各项培训任务。</w:t>
      </w:r>
    </w:p>
    <w:p w14:paraId="11D8A27B">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drawing>
          <wp:inline distT="0" distB="0" distL="114300" distR="114300">
            <wp:extent cx="2433320" cy="1362075"/>
            <wp:effectExtent l="0" t="0" r="5080" b="9525"/>
            <wp:docPr id="3" name="图片 3" descr="3月22日 孙晓义 开班典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月22日 孙晓义 开班典礼"/>
                    <pic:cNvPicPr>
                      <a:picLocks noChangeAspect="1"/>
                    </pic:cNvPicPr>
                  </pic:nvPicPr>
                  <pic:blipFill>
                    <a:blip r:embed="rId4"/>
                    <a:srcRect l="15421" t="19468" r="5381" b="21431"/>
                    <a:stretch>
                      <a:fillRect/>
                    </a:stretch>
                  </pic:blipFill>
                  <pic:spPr>
                    <a:xfrm>
                      <a:off x="0" y="0"/>
                      <a:ext cx="2433320" cy="1362075"/>
                    </a:xfrm>
                    <a:prstGeom prst="rect">
                      <a:avLst/>
                    </a:prstGeom>
                  </pic:spPr>
                </pic:pic>
              </a:graphicData>
            </a:graphic>
          </wp:inline>
        </w:drawing>
      </w:r>
      <w:r>
        <w:rPr>
          <w:rFonts w:hint="eastAsia" w:asciiTheme="minorEastAsia" w:hAnsiTheme="minorEastAsia" w:eastAsiaTheme="minorEastAsia" w:cstheme="minorEastAsia"/>
          <w:sz w:val="28"/>
          <w:szCs w:val="28"/>
          <w:lang w:val="en-US" w:eastAsia="zh-CN"/>
        </w:rPr>
        <w:drawing>
          <wp:inline distT="0" distB="0" distL="114300" distR="114300">
            <wp:extent cx="2409190" cy="1362710"/>
            <wp:effectExtent l="0" t="0" r="10160" b="8890"/>
            <wp:docPr id="4" name="图片 4" descr="3月24日 石家庄南站参观学习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月24日 石家庄南站参观学习 (4)"/>
                    <pic:cNvPicPr>
                      <a:picLocks noChangeAspect="1"/>
                    </pic:cNvPicPr>
                  </pic:nvPicPr>
                  <pic:blipFill>
                    <a:blip r:embed="rId5"/>
                    <a:srcRect l="10451" t="21660" r="15365" b="22392"/>
                    <a:stretch>
                      <a:fillRect/>
                    </a:stretch>
                  </pic:blipFill>
                  <pic:spPr>
                    <a:xfrm>
                      <a:off x="0" y="0"/>
                      <a:ext cx="2409190" cy="1362710"/>
                    </a:xfrm>
                    <a:prstGeom prst="rect">
                      <a:avLst/>
                    </a:prstGeom>
                  </pic:spPr>
                </pic:pic>
              </a:graphicData>
            </a:graphic>
          </wp:inline>
        </w:drawing>
      </w:r>
    </w:p>
    <w:p w14:paraId="7A7CBB3A">
      <w:pPr>
        <w:spacing w:line="360" w:lineRule="auto"/>
        <w:ind w:firstLine="1680" w:firstLineChars="800"/>
        <w:jc w:val="both"/>
        <w:rPr>
          <w:rFonts w:hint="eastAsia" w:asciiTheme="minorEastAsia" w:hAnsiTheme="minorEastAsia" w:eastAsiaTheme="minorEastAsia" w:cstheme="minorEastAsia"/>
          <w:color w:val="auto"/>
          <w:sz w:val="28"/>
          <w:szCs w:val="28"/>
          <w:highlight w:val="none"/>
          <w:lang w:val="en-US" w:eastAsia="zh-CN"/>
        </w:rPr>
      </w:pPr>
      <w:r>
        <w:rPr>
          <w:rFonts w:hint="eastAsia" w:ascii="黑体" w:hAnsi="黑体" w:eastAsia="黑体" w:cs="黑体"/>
          <w:sz w:val="21"/>
          <w:szCs w:val="21"/>
          <w:lang w:val="en-US" w:eastAsia="zh-CN"/>
        </w:rPr>
        <w:t>开班典礼                        石家庄南站参观调研</w:t>
      </w:r>
    </w:p>
    <w:p w14:paraId="63FFE2BA">
      <w:pPr>
        <w:spacing w:line="360" w:lineRule="auto"/>
        <w:ind w:firstLine="560" w:firstLineChars="200"/>
        <w:rPr>
          <w:rFonts w:hint="eastAsia" w:asciiTheme="minorEastAsia" w:hAnsiTheme="minorEastAsia" w:cstheme="minorEastAsia"/>
          <w:sz w:val="28"/>
          <w:szCs w:val="28"/>
          <w:lang w:val="en-US" w:eastAsia="zh-CN"/>
        </w:rPr>
      </w:pPr>
    </w:p>
    <w:p w14:paraId="1093A11E">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lang w:val="en-US" w:eastAsia="zh-CN"/>
        </w:rPr>
        <w:t>日至</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val="en-US" w:eastAsia="zh-CN"/>
        </w:rPr>
        <w:t>日，学院顺利承办北京通信段在岗技能人员（高铁青工）脱产轮训培训班。为期两天的集中培训，共有 58 名青年骨干参训。课程紧扣高铁通信岗位需求，强化专业技能与安全素养，助力青工成长成才，为铁路高质量发展注入青春动能。</w:t>
      </w:r>
    </w:p>
    <w:p w14:paraId="7BF2329C">
      <w:pPr>
        <w:spacing w:line="360" w:lineRule="auto"/>
        <w:ind w:firstLine="560" w:firstLineChars="200"/>
        <w:rPr>
          <w:rFonts w:hint="eastAsia" w:asciiTheme="minorEastAsia" w:hAnsiTheme="minorEastAsia" w:cstheme="minorEastAsia"/>
          <w:sz w:val="28"/>
          <w:szCs w:val="28"/>
          <w:lang w:val="en-US" w:eastAsia="zh-CN"/>
        </w:rPr>
      </w:pPr>
    </w:p>
    <w:p w14:paraId="439B3563">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3月28日至4月3日，学院圆满举</w:t>
      </w:r>
      <w:r>
        <w:rPr>
          <w:rFonts w:hint="eastAsia" w:asciiTheme="minorEastAsia" w:hAnsiTheme="minorEastAsia" w:cstheme="minorEastAsia"/>
          <w:sz w:val="28"/>
          <w:szCs w:val="28"/>
          <w:highlight w:val="none"/>
          <w:lang w:val="en-US" w:eastAsia="zh-CN"/>
        </w:rPr>
        <w:t>办雄安高速铁路有限公司工程线施工“四员一长”资格性培训班（1—2 期），每期设两个班次，累计290 名学员参训。聚焦岗</w:t>
      </w:r>
      <w:r>
        <w:rPr>
          <w:rFonts w:hint="eastAsia" w:asciiTheme="minorEastAsia" w:hAnsiTheme="minorEastAsia" w:cstheme="minorEastAsia"/>
          <w:sz w:val="28"/>
          <w:szCs w:val="28"/>
          <w:lang w:val="en-US" w:eastAsia="zh-CN"/>
        </w:rPr>
        <w:t>位技能、服务规范与安全应急，以专业培训赋能雄安枢纽运营，筑牢高铁服务与安全保障根基。</w:t>
      </w:r>
    </w:p>
    <w:p w14:paraId="644488FD">
      <w:pPr>
        <w:spacing w:line="360" w:lineRule="auto"/>
        <w:ind w:firstLine="480" w:firstLineChars="200"/>
        <w:rPr>
          <w:rFonts w:ascii="宋体" w:hAnsi="宋体" w:eastAsia="宋体" w:cs="宋体"/>
          <w:sz w:val="24"/>
          <w:szCs w:val="24"/>
        </w:rPr>
      </w:pPr>
    </w:p>
    <w:p w14:paraId="0620C85C">
      <w:pPr>
        <w:spacing w:line="360" w:lineRule="auto"/>
        <w:ind w:firstLine="560" w:firstLineChars="200"/>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lang w:val="en-US" w:eastAsia="zh-CN"/>
        </w:rPr>
        <w:t>日至</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lang w:val="en-US" w:eastAsia="zh-CN"/>
        </w:rPr>
        <w:t>日，</w:t>
      </w:r>
      <w:r>
        <w:rPr>
          <w:rFonts w:hint="eastAsia" w:asciiTheme="minorEastAsia" w:hAnsiTheme="minorEastAsia" w:cstheme="minorEastAsia"/>
          <w:sz w:val="28"/>
          <w:szCs w:val="28"/>
          <w:highlight w:val="none"/>
          <w:lang w:val="en-US" w:eastAsia="zh-CN"/>
        </w:rPr>
        <w:t>太原局新职调度员</w:t>
      </w:r>
      <w:r>
        <w:rPr>
          <w:rFonts w:hint="eastAsia" w:asciiTheme="minorEastAsia" w:hAnsiTheme="minorEastAsia" w:eastAsiaTheme="minorEastAsia" w:cstheme="minorEastAsia"/>
          <w:sz w:val="28"/>
          <w:szCs w:val="28"/>
          <w:highlight w:val="none"/>
          <w:lang w:val="en-US" w:eastAsia="zh-CN"/>
        </w:rPr>
        <w:t>培训班在学院</w:t>
      </w:r>
      <w:r>
        <w:rPr>
          <w:rFonts w:hint="eastAsia" w:asciiTheme="minorEastAsia" w:hAnsiTheme="minorEastAsia" w:eastAsiaTheme="minorEastAsia" w:cstheme="minorEastAsia"/>
          <w:sz w:val="28"/>
          <w:szCs w:val="28"/>
          <w:lang w:val="en-US" w:eastAsia="zh-CN"/>
        </w:rPr>
        <w:t>东校区</w:t>
      </w:r>
      <w:r>
        <w:rPr>
          <w:rFonts w:hint="eastAsia" w:asciiTheme="minorEastAsia" w:hAnsiTheme="minorEastAsia" w:cstheme="minorEastAsia"/>
          <w:kern w:val="2"/>
          <w:sz w:val="28"/>
          <w:szCs w:val="28"/>
          <w:lang w:val="en-US" w:eastAsia="zh-CN" w:bidi="ar-SA"/>
        </w:rPr>
        <w:t>综合楼第二教</w:t>
      </w:r>
      <w:r>
        <w:rPr>
          <w:rFonts w:hint="eastAsia" w:asciiTheme="minorEastAsia" w:hAnsiTheme="minorEastAsia" w:eastAsiaTheme="minorEastAsia" w:cstheme="minorEastAsia"/>
          <w:kern w:val="2"/>
          <w:sz w:val="28"/>
          <w:szCs w:val="28"/>
          <w:lang w:val="en-US" w:eastAsia="zh-CN" w:bidi="ar-SA"/>
        </w:rPr>
        <w:t>室</w:t>
      </w:r>
      <w:r>
        <w:rPr>
          <w:rFonts w:hint="eastAsia" w:asciiTheme="minorEastAsia" w:hAnsiTheme="minorEastAsia" w:cstheme="minorEastAsia"/>
          <w:sz w:val="28"/>
          <w:szCs w:val="28"/>
          <w:highlight w:val="none"/>
          <w:lang w:val="en-US" w:eastAsia="zh-CN"/>
        </w:rPr>
        <w:t>顺利开班。本次培训为期一个月，共计25</w:t>
      </w:r>
      <w:r>
        <w:rPr>
          <w:rFonts w:hint="eastAsia" w:asciiTheme="minorEastAsia" w:hAnsiTheme="minorEastAsia" w:eastAsiaTheme="minorEastAsia" w:cstheme="minorEastAsia"/>
          <w:sz w:val="28"/>
          <w:szCs w:val="28"/>
          <w:highlight w:val="none"/>
          <w:lang w:val="en-US" w:eastAsia="zh-CN"/>
        </w:rPr>
        <w:t>名</w:t>
      </w:r>
      <w:r>
        <w:rPr>
          <w:rFonts w:hint="eastAsia" w:asciiTheme="minorEastAsia" w:hAnsiTheme="minorEastAsia" w:cstheme="minorEastAsia"/>
          <w:sz w:val="28"/>
          <w:szCs w:val="28"/>
          <w:highlight w:val="none"/>
          <w:lang w:val="en-US" w:eastAsia="zh-CN"/>
        </w:rPr>
        <w:t>新职人员</w:t>
      </w:r>
      <w:r>
        <w:rPr>
          <w:rFonts w:hint="eastAsia" w:asciiTheme="minorEastAsia" w:hAnsiTheme="minorEastAsia" w:eastAsiaTheme="minorEastAsia" w:cstheme="minorEastAsia"/>
          <w:sz w:val="28"/>
          <w:szCs w:val="28"/>
          <w:highlight w:val="none"/>
          <w:lang w:val="en-US" w:eastAsia="zh-CN"/>
        </w:rPr>
        <w:t>参加</w:t>
      </w:r>
      <w:r>
        <w:rPr>
          <w:rFonts w:hint="eastAsia" w:asciiTheme="minorEastAsia" w:hAnsiTheme="minorEastAsia" w:cstheme="minorEastAsia"/>
          <w:sz w:val="28"/>
          <w:szCs w:val="28"/>
          <w:highlight w:val="none"/>
          <w:lang w:val="en-US" w:eastAsia="zh-CN"/>
        </w:rPr>
        <w:t>。</w:t>
      </w:r>
    </w:p>
    <w:p w14:paraId="0C308D81">
      <w:pPr>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为切实提升培训质效，培训班紧密结合临客作业实际需求科学设置课程，突出岗位实用性和现场针对性。同时，专门安排早自习集中背诵规章条文环节，强化理论记忆与制度理解，推动培训内容入脑入心、直达岗位，确保学员熟练掌握作业标准，为今后安全履职、规范处置打下坚实基础。</w:t>
      </w:r>
    </w:p>
    <w:p w14:paraId="189AD0AC">
      <w:pPr>
        <w:spacing w:line="360" w:lineRule="auto"/>
        <w:jc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drawing>
          <wp:inline distT="0" distB="0" distL="114300" distR="114300">
            <wp:extent cx="3293110" cy="1798955"/>
            <wp:effectExtent l="0" t="0" r="2540" b="10795"/>
            <wp:docPr id="2" name="图片 2" descr="a254eec3eea47a3b74f02f84366cdb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254eec3eea47a3b74f02f84366cdbb1"/>
                    <pic:cNvPicPr>
                      <a:picLocks noChangeAspect="1"/>
                    </pic:cNvPicPr>
                  </pic:nvPicPr>
                  <pic:blipFill>
                    <a:blip r:embed="rId6"/>
                    <a:srcRect l="1613" t="7928" r="3125" b="22679"/>
                    <a:stretch>
                      <a:fillRect/>
                    </a:stretch>
                  </pic:blipFill>
                  <pic:spPr>
                    <a:xfrm>
                      <a:off x="0" y="0"/>
                      <a:ext cx="3293110" cy="1798955"/>
                    </a:xfrm>
                    <a:prstGeom prst="rect">
                      <a:avLst/>
                    </a:prstGeom>
                  </pic:spPr>
                </pic:pic>
              </a:graphicData>
            </a:graphic>
          </wp:inline>
        </w:drawing>
      </w:r>
    </w:p>
    <w:p w14:paraId="64CEC0B6">
      <w:pPr>
        <w:spacing w:line="360" w:lineRule="auto"/>
        <w:ind w:firstLine="420" w:firstLineChars="20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开班典礼</w:t>
      </w:r>
    </w:p>
    <w:p w14:paraId="718859F4">
      <w:pPr>
        <w:spacing w:line="360" w:lineRule="auto"/>
        <w:ind w:firstLine="420" w:firstLineChars="200"/>
        <w:jc w:val="center"/>
        <w:rPr>
          <w:rFonts w:hint="eastAsia" w:ascii="黑体" w:hAnsi="黑体" w:eastAsia="黑体" w:cs="黑体"/>
          <w:sz w:val="21"/>
          <w:szCs w:val="21"/>
          <w:lang w:val="en-US" w:eastAsia="zh-CN"/>
        </w:rPr>
      </w:pPr>
    </w:p>
    <w:p w14:paraId="6D37046E">
      <w:pPr>
        <w:spacing w:line="360" w:lineRule="auto"/>
        <w:ind w:firstLine="560" w:firstLineChars="200"/>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3月31日至4月2日，学院顺利承办北京通信段在岗技能人员脱产轮训培训班。本次脱产培训为期两天，来自北京通信段的54 名在岗技能人员参加集中学习。</w:t>
      </w:r>
    </w:p>
    <w:p w14:paraId="18C332C8">
      <w:pPr>
        <w:spacing w:line="360" w:lineRule="auto"/>
        <w:ind w:firstLine="560" w:firstLineChars="200"/>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培训紧扣通信岗位技能提升需求，聚焦专业实操、安全规范、应急处置与业务精进，采用理论授课、技能实训、案例教学相结合的方式开展，有效强化学员岗位履职能力与专业技术水平，为铁路通信保障高质量发展夯实技能人才基础。</w:t>
      </w:r>
    </w:p>
    <w:p w14:paraId="7F3045A9">
      <w:pPr>
        <w:spacing w:line="360" w:lineRule="auto"/>
        <w:rPr>
          <w:rFonts w:hint="eastAsia" w:asciiTheme="minorEastAsia" w:hAnsiTheme="minorEastAsia" w:cstheme="minorEastAsia"/>
          <w:sz w:val="28"/>
          <w:szCs w:val="28"/>
          <w:highlight w:val="none"/>
          <w:lang w:val="en-US" w:eastAsia="zh-CN"/>
        </w:rPr>
      </w:pPr>
    </w:p>
    <w:p w14:paraId="3423E280">
      <w:pPr>
        <w:spacing w:line="360" w:lineRule="auto"/>
        <w:ind w:firstLine="560" w:firstLineChars="2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月30日至4月2日，在山西晋神铁路有限公司顺利承办山西晋神铁路安全生产管理培训班。曹志强党委书记经理出席开班仪式并发表重要讲话及开班动员。培训为期4天，共50名学员全程参训。培训以强化铁路安全防线为目标，聚焦安全关键环节精讲细研，推动培训所学转化为安全工作实操实效。</w:t>
      </w:r>
    </w:p>
    <w:p w14:paraId="7D495AC5">
      <w:pPr>
        <w:spacing w:line="360" w:lineRule="auto"/>
        <w:jc w:val="center"/>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drawing>
          <wp:inline distT="0" distB="0" distL="114300" distR="114300">
            <wp:extent cx="3414395" cy="1953895"/>
            <wp:effectExtent l="0" t="0" r="14605" b="8255"/>
            <wp:docPr id="5" name="图片 5" descr="4746ebcef16fc0277b4f7a21ad1fc0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746ebcef16fc0277b4f7a21ad1fc09b"/>
                    <pic:cNvPicPr>
                      <a:picLocks noChangeAspect="1"/>
                    </pic:cNvPicPr>
                  </pic:nvPicPr>
                  <pic:blipFill>
                    <a:blip r:embed="rId7"/>
                    <a:srcRect l="8581" t="10175" r="3186" b="22569"/>
                    <a:stretch>
                      <a:fillRect/>
                    </a:stretch>
                  </pic:blipFill>
                  <pic:spPr>
                    <a:xfrm>
                      <a:off x="0" y="0"/>
                      <a:ext cx="3414395" cy="1953895"/>
                    </a:xfrm>
                    <a:prstGeom prst="rect">
                      <a:avLst/>
                    </a:prstGeom>
                  </pic:spPr>
                </pic:pic>
              </a:graphicData>
            </a:graphic>
          </wp:inline>
        </w:drawing>
      </w:r>
    </w:p>
    <w:p w14:paraId="7EB536C5">
      <w:pPr>
        <w:spacing w:line="360" w:lineRule="auto"/>
        <w:ind w:firstLine="420" w:firstLineChars="200"/>
        <w:jc w:val="center"/>
        <w:rPr>
          <w:rFonts w:hint="eastAsia" w:asciiTheme="minorEastAsia" w:hAnsiTheme="minorEastAsia" w:eastAsiaTheme="minorEastAsia" w:cstheme="minorEastAsia"/>
          <w:sz w:val="28"/>
          <w:szCs w:val="28"/>
          <w:highlight w:val="none"/>
          <w:lang w:val="en-US" w:eastAsia="zh-CN"/>
        </w:rPr>
      </w:pPr>
      <w:r>
        <w:rPr>
          <w:rFonts w:hint="eastAsia" w:ascii="黑体" w:hAnsi="黑体" w:eastAsia="黑体" w:cs="黑体"/>
          <w:sz w:val="21"/>
          <w:szCs w:val="21"/>
          <w:lang w:val="en-US" w:eastAsia="zh-CN"/>
        </w:rPr>
        <w:t>开班典礼</w:t>
      </w:r>
    </w:p>
    <w:p w14:paraId="1354F983">
      <w:pPr>
        <w:spacing w:line="360" w:lineRule="auto"/>
        <w:ind w:firstLine="560" w:firstLineChars="200"/>
        <w:jc w:val="left"/>
        <w:rPr>
          <w:rFonts w:hint="default" w:asciiTheme="minorEastAsia" w:hAnsiTheme="minorEastAsia" w:eastAsiaTheme="minorEastAsia" w:cstheme="minorEastAsia"/>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5F43"/>
    <w:rsid w:val="016537D7"/>
    <w:rsid w:val="01E37BCD"/>
    <w:rsid w:val="02385327"/>
    <w:rsid w:val="02467A44"/>
    <w:rsid w:val="02CB7F49"/>
    <w:rsid w:val="03595555"/>
    <w:rsid w:val="036A6929"/>
    <w:rsid w:val="03F44885"/>
    <w:rsid w:val="053C6EDC"/>
    <w:rsid w:val="061225E7"/>
    <w:rsid w:val="06E27BE5"/>
    <w:rsid w:val="06F04422"/>
    <w:rsid w:val="06FF4A7C"/>
    <w:rsid w:val="070C34D8"/>
    <w:rsid w:val="07610E7C"/>
    <w:rsid w:val="088E7A4F"/>
    <w:rsid w:val="08AE6343"/>
    <w:rsid w:val="0B4C4AD3"/>
    <w:rsid w:val="0BA97D52"/>
    <w:rsid w:val="0BB77478"/>
    <w:rsid w:val="0C3D60A2"/>
    <w:rsid w:val="0CC270AD"/>
    <w:rsid w:val="0CC95BE8"/>
    <w:rsid w:val="0CD64E14"/>
    <w:rsid w:val="0D3E296D"/>
    <w:rsid w:val="0D5B6275"/>
    <w:rsid w:val="0DFE11D3"/>
    <w:rsid w:val="0ED305FE"/>
    <w:rsid w:val="0F5D017B"/>
    <w:rsid w:val="0F917E25"/>
    <w:rsid w:val="103F5E2B"/>
    <w:rsid w:val="108B685B"/>
    <w:rsid w:val="112C42A9"/>
    <w:rsid w:val="112D6B93"/>
    <w:rsid w:val="115F642C"/>
    <w:rsid w:val="11B969D0"/>
    <w:rsid w:val="11F16015"/>
    <w:rsid w:val="12423312"/>
    <w:rsid w:val="13573133"/>
    <w:rsid w:val="141204E5"/>
    <w:rsid w:val="144D4C62"/>
    <w:rsid w:val="15712BD2"/>
    <w:rsid w:val="15C34AB0"/>
    <w:rsid w:val="15E2762C"/>
    <w:rsid w:val="16646293"/>
    <w:rsid w:val="175C6F6A"/>
    <w:rsid w:val="175E75E4"/>
    <w:rsid w:val="17B84AE8"/>
    <w:rsid w:val="18F23576"/>
    <w:rsid w:val="19886513"/>
    <w:rsid w:val="199F26CB"/>
    <w:rsid w:val="19A604F8"/>
    <w:rsid w:val="1A18186E"/>
    <w:rsid w:val="1A6709DF"/>
    <w:rsid w:val="1AA87C26"/>
    <w:rsid w:val="1B486183"/>
    <w:rsid w:val="1B4D5548"/>
    <w:rsid w:val="1BB500A8"/>
    <w:rsid w:val="1CC41428"/>
    <w:rsid w:val="1CC950A2"/>
    <w:rsid w:val="1CF77E61"/>
    <w:rsid w:val="1DC13FCB"/>
    <w:rsid w:val="1E400420"/>
    <w:rsid w:val="1E4C7D38"/>
    <w:rsid w:val="1EB55D8D"/>
    <w:rsid w:val="1F2072C8"/>
    <w:rsid w:val="203D202F"/>
    <w:rsid w:val="20C30FDB"/>
    <w:rsid w:val="212A48AF"/>
    <w:rsid w:val="214E67BA"/>
    <w:rsid w:val="22623FCE"/>
    <w:rsid w:val="22B61C24"/>
    <w:rsid w:val="22C07D62"/>
    <w:rsid w:val="22D861F3"/>
    <w:rsid w:val="247951BD"/>
    <w:rsid w:val="24FA1F18"/>
    <w:rsid w:val="25E458E0"/>
    <w:rsid w:val="266D35BB"/>
    <w:rsid w:val="26EC66D9"/>
    <w:rsid w:val="2706591A"/>
    <w:rsid w:val="278E4F1E"/>
    <w:rsid w:val="27AC5CEC"/>
    <w:rsid w:val="28E178C4"/>
    <w:rsid w:val="29F85409"/>
    <w:rsid w:val="2A007C29"/>
    <w:rsid w:val="2A780A5B"/>
    <w:rsid w:val="2ABE59AA"/>
    <w:rsid w:val="2B6B0121"/>
    <w:rsid w:val="2BAA3066"/>
    <w:rsid w:val="2C255C8F"/>
    <w:rsid w:val="2CBA67B5"/>
    <w:rsid w:val="2CCE2260"/>
    <w:rsid w:val="2D26209C"/>
    <w:rsid w:val="2D625A0F"/>
    <w:rsid w:val="2E9848D4"/>
    <w:rsid w:val="2F4C30EE"/>
    <w:rsid w:val="2F8A6913"/>
    <w:rsid w:val="30916DCB"/>
    <w:rsid w:val="315E4551"/>
    <w:rsid w:val="31927EE5"/>
    <w:rsid w:val="32C65DFB"/>
    <w:rsid w:val="32F723E6"/>
    <w:rsid w:val="33021A5D"/>
    <w:rsid w:val="331662D0"/>
    <w:rsid w:val="335466B3"/>
    <w:rsid w:val="33CD625B"/>
    <w:rsid w:val="341E1A12"/>
    <w:rsid w:val="34F25D95"/>
    <w:rsid w:val="35B30F60"/>
    <w:rsid w:val="35F479E9"/>
    <w:rsid w:val="36FD54D7"/>
    <w:rsid w:val="376016B6"/>
    <w:rsid w:val="37631076"/>
    <w:rsid w:val="37697EF9"/>
    <w:rsid w:val="377F1B06"/>
    <w:rsid w:val="37976191"/>
    <w:rsid w:val="37B409D1"/>
    <w:rsid w:val="38303DCF"/>
    <w:rsid w:val="38A01EC0"/>
    <w:rsid w:val="38A61B91"/>
    <w:rsid w:val="39AB5E03"/>
    <w:rsid w:val="39AC56D7"/>
    <w:rsid w:val="3A91727F"/>
    <w:rsid w:val="3B3E41EF"/>
    <w:rsid w:val="3C220C1D"/>
    <w:rsid w:val="3D8E0515"/>
    <w:rsid w:val="3DD64FFE"/>
    <w:rsid w:val="3EAF565D"/>
    <w:rsid w:val="3EBE07AE"/>
    <w:rsid w:val="3EEC6CA2"/>
    <w:rsid w:val="40477F08"/>
    <w:rsid w:val="405D597D"/>
    <w:rsid w:val="406067DF"/>
    <w:rsid w:val="41925791"/>
    <w:rsid w:val="41F336CB"/>
    <w:rsid w:val="42114C71"/>
    <w:rsid w:val="42C623E0"/>
    <w:rsid w:val="42C71633"/>
    <w:rsid w:val="42D04567"/>
    <w:rsid w:val="43A044FF"/>
    <w:rsid w:val="43A61F5F"/>
    <w:rsid w:val="43E62096"/>
    <w:rsid w:val="44267286"/>
    <w:rsid w:val="448919A2"/>
    <w:rsid w:val="452B53F3"/>
    <w:rsid w:val="459260C9"/>
    <w:rsid w:val="45E85CE9"/>
    <w:rsid w:val="46A211B8"/>
    <w:rsid w:val="474D63E7"/>
    <w:rsid w:val="4768509F"/>
    <w:rsid w:val="48784185"/>
    <w:rsid w:val="49026578"/>
    <w:rsid w:val="4A1264D9"/>
    <w:rsid w:val="4A406081"/>
    <w:rsid w:val="4AB10ADB"/>
    <w:rsid w:val="4B771FE9"/>
    <w:rsid w:val="4CB0640F"/>
    <w:rsid w:val="4DD430F0"/>
    <w:rsid w:val="4EDD5D35"/>
    <w:rsid w:val="507516D4"/>
    <w:rsid w:val="50D1479B"/>
    <w:rsid w:val="511E7BCB"/>
    <w:rsid w:val="51210169"/>
    <w:rsid w:val="517B2107"/>
    <w:rsid w:val="517D2E0A"/>
    <w:rsid w:val="52AA655A"/>
    <w:rsid w:val="52CF6267"/>
    <w:rsid w:val="53277E51"/>
    <w:rsid w:val="549A14DE"/>
    <w:rsid w:val="56474D13"/>
    <w:rsid w:val="565F7902"/>
    <w:rsid w:val="56DA7F8B"/>
    <w:rsid w:val="577708FE"/>
    <w:rsid w:val="5798756F"/>
    <w:rsid w:val="57AD340B"/>
    <w:rsid w:val="587D387F"/>
    <w:rsid w:val="59021AA8"/>
    <w:rsid w:val="59660EE6"/>
    <w:rsid w:val="59BA6CC4"/>
    <w:rsid w:val="59C363FA"/>
    <w:rsid w:val="59E009DF"/>
    <w:rsid w:val="5A9F7F25"/>
    <w:rsid w:val="5B4068FC"/>
    <w:rsid w:val="5B853CDE"/>
    <w:rsid w:val="5D0470E4"/>
    <w:rsid w:val="5D2418A5"/>
    <w:rsid w:val="5D403C20"/>
    <w:rsid w:val="5DA360D5"/>
    <w:rsid w:val="5E3B4CE8"/>
    <w:rsid w:val="5F1E7E77"/>
    <w:rsid w:val="5F36141C"/>
    <w:rsid w:val="5FB6247D"/>
    <w:rsid w:val="5FD905E6"/>
    <w:rsid w:val="60A62361"/>
    <w:rsid w:val="60CE6CD8"/>
    <w:rsid w:val="613F6CAD"/>
    <w:rsid w:val="6186668A"/>
    <w:rsid w:val="6208709F"/>
    <w:rsid w:val="62181050"/>
    <w:rsid w:val="624327CD"/>
    <w:rsid w:val="62A639B7"/>
    <w:rsid w:val="62F81F17"/>
    <w:rsid w:val="62FC4FAC"/>
    <w:rsid w:val="630C2296"/>
    <w:rsid w:val="6318361B"/>
    <w:rsid w:val="63310878"/>
    <w:rsid w:val="63473BF7"/>
    <w:rsid w:val="637A5D7B"/>
    <w:rsid w:val="65442AE4"/>
    <w:rsid w:val="65956E9C"/>
    <w:rsid w:val="65D26342"/>
    <w:rsid w:val="66293A88"/>
    <w:rsid w:val="663A238B"/>
    <w:rsid w:val="667473F9"/>
    <w:rsid w:val="67B657F0"/>
    <w:rsid w:val="67DE774C"/>
    <w:rsid w:val="683A58F3"/>
    <w:rsid w:val="68BE3814"/>
    <w:rsid w:val="68C00BD5"/>
    <w:rsid w:val="69015C29"/>
    <w:rsid w:val="690D13BE"/>
    <w:rsid w:val="69BD1B68"/>
    <w:rsid w:val="69C17319"/>
    <w:rsid w:val="69D01CB1"/>
    <w:rsid w:val="69F51DDA"/>
    <w:rsid w:val="6B6C553C"/>
    <w:rsid w:val="6B9B71D6"/>
    <w:rsid w:val="6BD72F65"/>
    <w:rsid w:val="6BE13540"/>
    <w:rsid w:val="6C335661"/>
    <w:rsid w:val="6C697427"/>
    <w:rsid w:val="6D3E606B"/>
    <w:rsid w:val="6DF4662F"/>
    <w:rsid w:val="6EA11B55"/>
    <w:rsid w:val="6F1654F2"/>
    <w:rsid w:val="6F557BCA"/>
    <w:rsid w:val="6F8E566F"/>
    <w:rsid w:val="70244E2C"/>
    <w:rsid w:val="71582CC9"/>
    <w:rsid w:val="71A716A4"/>
    <w:rsid w:val="71B42DA0"/>
    <w:rsid w:val="71D945B4"/>
    <w:rsid w:val="7257714E"/>
    <w:rsid w:val="72D57472"/>
    <w:rsid w:val="739A22ED"/>
    <w:rsid w:val="74695F17"/>
    <w:rsid w:val="74786999"/>
    <w:rsid w:val="74A12FC9"/>
    <w:rsid w:val="75014982"/>
    <w:rsid w:val="778F713D"/>
    <w:rsid w:val="78230A5F"/>
    <w:rsid w:val="78647501"/>
    <w:rsid w:val="789B773D"/>
    <w:rsid w:val="78B649C2"/>
    <w:rsid w:val="797B2489"/>
    <w:rsid w:val="7AAC0AB8"/>
    <w:rsid w:val="7B476A6F"/>
    <w:rsid w:val="7C9A394F"/>
    <w:rsid w:val="7CF43AE5"/>
    <w:rsid w:val="7D2012E9"/>
    <w:rsid w:val="7ED00867"/>
    <w:rsid w:val="7F6C2F0C"/>
    <w:rsid w:val="7FFC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999</Words>
  <Characters>1016</Characters>
  <Lines>0</Lines>
  <Paragraphs>0</Paragraphs>
  <TotalTime>0</TotalTime>
  <ScaleCrop>false</ScaleCrop>
  <LinksUpToDate>false</LinksUpToDate>
  <CharactersWithSpaces>1048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2025-07-02T08:15:00Z</dcterms:created>
  <dc:creator>admin</dc:creator>
  <cp:lastModifiedBy></cp:lastModifiedBy>
  <dcterms:modified xsi:type="dcterms:W3CDTF">2026-04-03T02:24:48Z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eyJoZGlkIjoiNDNkNDE5ZTI4NDlhYzE1ZjlhMTQzMDU0MGI0YjgzMjgiLCJ1c2VySWQiOiIyNDg4NDI1OTQifQ==</vt:lpwstr>
  </property>
  <property fmtid="{D5CDD505-2E9C-101B-9397-08002B2CF9AE}" pid="4" name="ICV">
    <vt:lpwstr>C05CA14905F54E0896FE64717AB6F6F7_13</vt:lpwstr>
  </property>
</Properties>
</file>